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tabs>
          <w:tab w:val="left" w:pos="6060"/>
          <w:tab w:val="right" w:pos="935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499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right="4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</w:t>
      </w:r>
      <w:r>
        <w:rPr>
          <w:rFonts w:ascii="Times New Roman" w:eastAsia="Times New Roman" w:hAnsi="Times New Roman" w:cs="Times New Roman"/>
          <w:sz w:val="26"/>
          <w:szCs w:val="26"/>
        </w:rPr>
        <w:t>часть постановления объявлена 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 2024 года</w:t>
      </w:r>
    </w:p>
    <w:p>
      <w:pPr>
        <w:spacing w:before="0" w:after="0"/>
        <w:ind w:right="4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6"/>
          <w:szCs w:val="26"/>
        </w:rPr>
        <w:t>08 апреля 2024 года</w:t>
      </w:r>
    </w:p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овой судья судебного участка №3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Миненко Ю.Б.,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Терентьева Вячеслава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1.1 ст.12.1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Терентьев В.А. </w:t>
      </w:r>
      <w:r>
        <w:rPr>
          <w:rFonts w:ascii="Times New Roman" w:eastAsia="Times New Roman" w:hAnsi="Times New Roman" w:cs="Times New Roman"/>
          <w:sz w:val="26"/>
          <w:szCs w:val="26"/>
        </w:rPr>
        <w:t>25.01.2024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00:2</w:t>
      </w:r>
      <w:r>
        <w:rPr>
          <w:rFonts w:ascii="Times New Roman" w:eastAsia="Times New Roman" w:hAnsi="Times New Roman" w:cs="Times New Roman"/>
          <w:sz w:val="26"/>
          <w:szCs w:val="26"/>
        </w:rPr>
        <w:t>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следовании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szCs w:val="26"/>
        </w:rPr>
        <w:t>дома №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Калинина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марки </w:t>
      </w:r>
      <w:r>
        <w:rPr>
          <w:rFonts w:ascii="Times New Roman" w:eastAsia="Times New Roman" w:hAnsi="Times New Roman" w:cs="Times New Roman"/>
          <w:sz w:val="26"/>
          <w:szCs w:val="26"/>
        </w:rPr>
        <w:t>SUV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VORTEX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TINGO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государственного регистрационного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не зарегистрированным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 тем самым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вершил административное правонарушение,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вину в совершении правонарушения не оспаривал.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Терентьева В.А.,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письменные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Терентьева В.А.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1 ст.12.1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п.3 ч.3 ст.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 закона от 03.08.2018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владелец транспортного средства обязан: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- Правительства Российской Федерации от 23.10.1993 №1090,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иных органах, определяемых Правительством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Федерации, в течение срока действия регистрационного знака «Транзит» или 10 суток после их приобретения или таможенного оформления.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ст.12.1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наступает за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установлена 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529531; копией административного материала по ч.1 ст.12.8 КоАП РФ от 25.01.2024, копией рапортов инспекторов ДПС ГИБДД УМВД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Коржука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и </w:t>
      </w:r>
      <w:r>
        <w:rPr>
          <w:rFonts w:ascii="Times New Roman" w:eastAsia="Times New Roman" w:hAnsi="Times New Roman" w:cs="Times New Roman"/>
          <w:sz w:val="26"/>
          <w:szCs w:val="26"/>
        </w:rPr>
        <w:t>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от 25.01.2024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выявления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деле письменные доказате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 отвечают требованиям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26.2 КоАП РФ, их объём достаточен для квалификации деяния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</w:t>
      </w:r>
      <w:r>
        <w:rPr>
          <w:rFonts w:ascii="Times New Roman" w:eastAsia="Times New Roman" w:hAnsi="Times New Roman" w:cs="Times New Roman"/>
          <w:sz w:val="26"/>
          <w:szCs w:val="26"/>
        </w:rPr>
        <w:t>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основания для признания их недопустимыми доказательствами не установлены.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серии 86хм №529531 от 25.01.2024 действия Терентьева В.А. квалифицированы по ч.1.1 ст.12.1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повторное совершение правонарушения, предусмотренного ч.1 ст.12.1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п</w:t>
      </w:r>
      <w:r>
        <w:rPr>
          <w:rFonts w:ascii="Times New Roman" w:eastAsia="Times New Roman" w:hAnsi="Times New Roman" w:cs="Times New Roman"/>
          <w:sz w:val="26"/>
          <w:szCs w:val="26"/>
        </w:rPr>
        <w:t>ри решении вопроса о к</w:t>
      </w:r>
      <w:r>
        <w:rPr>
          <w:rFonts w:ascii="Times New Roman" w:eastAsia="Times New Roman" w:hAnsi="Times New Roman" w:cs="Times New Roman"/>
          <w:sz w:val="26"/>
          <w:szCs w:val="26"/>
        </w:rPr>
        <w:t>валификации действий лица по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руководствоваться определением повт</w:t>
      </w:r>
      <w:r>
        <w:rPr>
          <w:rFonts w:ascii="Times New Roman" w:eastAsia="Times New Roman" w:hAnsi="Times New Roman" w:cs="Times New Roman"/>
          <w:sz w:val="26"/>
          <w:szCs w:val="26"/>
        </w:rPr>
        <w:t>орности, которое дано в п.</w:t>
      </w:r>
      <w:r>
        <w:rPr>
          <w:rFonts w:ascii="Times New Roman" w:eastAsia="Times New Roman" w:hAnsi="Times New Roman" w:cs="Times New Roman"/>
          <w:sz w:val="26"/>
          <w:szCs w:val="26"/>
        </w:rPr>
        <w:t>2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</w:t>
      </w:r>
      <w:r>
        <w:rPr>
          <w:rFonts w:ascii="Times New Roman" w:eastAsia="Times New Roman" w:hAnsi="Times New Roman" w:cs="Times New Roman"/>
          <w:sz w:val="26"/>
          <w:szCs w:val="26"/>
        </w:rPr>
        <w:t>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приложенных к протоколу об административном правонарушении материалов, Терентьев В.А. на основании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№18810086220002351994 </w:t>
      </w:r>
      <w:r>
        <w:rPr>
          <w:rFonts w:ascii="Times New Roman" w:eastAsia="Times New Roman" w:hAnsi="Times New Roman" w:cs="Times New Roman"/>
          <w:sz w:val="26"/>
          <w:szCs w:val="26"/>
        </w:rPr>
        <w:t>от 17.01.2024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вступившим в законную силу 28.01.2024,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 административному наказанию за совершение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 ст.12.1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 постановлению оплачен 05.02.20224. </w:t>
      </w:r>
      <w:r>
        <w:rPr>
          <w:rFonts w:ascii="Times New Roman" w:eastAsia="Times New Roman" w:hAnsi="Times New Roman" w:cs="Times New Roman"/>
          <w:sz w:val="26"/>
          <w:szCs w:val="26"/>
        </w:rPr>
        <w:t>Он же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постановления №18810086220003121216 от 18.01.2024, вступившим в законную силу 29.01.2024,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 административному наказанию за совершение правонарушения, преду</w:t>
      </w:r>
      <w:r>
        <w:rPr>
          <w:rFonts w:ascii="Times New Roman" w:eastAsia="Times New Roman" w:hAnsi="Times New Roman" w:cs="Times New Roman"/>
          <w:sz w:val="26"/>
          <w:szCs w:val="26"/>
        </w:rPr>
        <w:t>смотренного ч.1 ст.12.1 КоАП РФ. Штраф по постановлению оплачен 05.02.2024.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Терентьев В.А. считается подвергнутым административному наказанию по ч.1 ст.12.1 КоАП РФ в период с 28.01.2024 и до истечения одного года со дня оплаты штрафа (исполнения наказания).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правонарушение Терентьев В.А. совершил 25.01.2024, 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вступления постановлений в законную силу,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того, как начал исчисляться срок, когда лицо считается подвергнутым административному наказанию.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действия Терентьева В.А. должны быть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ированы по ч.1 ст.12.</w:t>
      </w:r>
      <w:r>
        <w:rPr>
          <w:rFonts w:ascii="Times New Roman" w:eastAsia="Times New Roman" w:hAnsi="Times New Roman" w:cs="Times New Roman"/>
          <w:sz w:val="26"/>
          <w:szCs w:val="26"/>
        </w:rPr>
        <w:t>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Данное изменение квалификации действий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усиливает административного наказания и не ухудшает положение лица, привлеченного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квалифицирует действия Терентьева В.А. по ч.1 ст.12.1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правление транспортным средством, не зарегистрированным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2125267/paragraph/3591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порядке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Терентьеву В.А.,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правонарушения, объектом ко</w:t>
      </w:r>
      <w:r>
        <w:rPr>
          <w:rFonts w:ascii="Times New Roman" w:eastAsia="Times New Roman" w:hAnsi="Times New Roman" w:cs="Times New Roman"/>
          <w:sz w:val="26"/>
          <w:szCs w:val="26"/>
        </w:rPr>
        <w:t>торого является безопасность до</w:t>
      </w:r>
      <w:r>
        <w:rPr>
          <w:rFonts w:ascii="Times New Roman" w:eastAsia="Times New Roman" w:hAnsi="Times New Roman" w:cs="Times New Roman"/>
          <w:sz w:val="26"/>
          <w:szCs w:val="26"/>
        </w:rPr>
        <w:t>рожного движения, обстоятельства содеянного, лич</w:t>
      </w:r>
      <w:r>
        <w:rPr>
          <w:rFonts w:ascii="Times New Roman" w:eastAsia="Times New Roman" w:hAnsi="Times New Roman" w:cs="Times New Roman"/>
          <w:sz w:val="26"/>
          <w:szCs w:val="26"/>
        </w:rPr>
        <w:t>ность виновного лица, его имуще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одных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главой 12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что в соответствии с п.2 ч.1 ст.</w:t>
      </w:r>
      <w:r>
        <w:rPr>
          <w:rFonts w:ascii="Times New Roman" w:eastAsia="Times New Roman" w:hAnsi="Times New Roman" w:cs="Times New Roman"/>
          <w:sz w:val="26"/>
          <w:szCs w:val="26"/>
        </w:rPr>
        <w:t>4.3 КоАП РФ является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вом, отягчаю</w:t>
      </w:r>
      <w:r>
        <w:rPr>
          <w:rFonts w:ascii="Times New Roman" w:eastAsia="Times New Roman" w:hAnsi="Times New Roman" w:cs="Times New Roman"/>
          <w:sz w:val="26"/>
          <w:szCs w:val="26"/>
        </w:rPr>
        <w:t>щим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Терентьеву В.А.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пределах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санкции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>3.1, 3.5 и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Терентьева Вячеслава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восемьсот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- Югре (УМВД России по ХМАО - Югре), ИНН 8601010390, КПП 860101001, расчётный счет №0310064300000018700 в РКЦ Ханты-Мансийск//УФК по Ханты-Мансийскому автономному округу – Югре г.Ханты-Мансийск, БИК 007162163, КБК 18811601123010001140, ОКТМО 71829000,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</w:t>
      </w:r>
      <w:r>
        <w:rPr>
          <w:rFonts w:ascii="Times New Roman" w:eastAsia="Times New Roman" w:hAnsi="Times New Roman" w:cs="Times New Roman"/>
          <w:sz w:val="26"/>
          <w:szCs w:val="26"/>
        </w:rPr>
        <w:t>40250001810.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КоАП РФ).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6"/>
          <w:szCs w:val="26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</w:t>
      </w:r>
      <w:r>
        <w:rPr>
          <w:rFonts w:ascii="Times New Roman" w:eastAsia="Times New Roman" w:hAnsi="Times New Roman" w:cs="Times New Roman"/>
          <w:sz w:val="26"/>
          <w:szCs w:val="26"/>
        </w:rPr>
        <w:t>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д.87, каб.116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9">
    <w:name w:val="cat-UserDefined grp-3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